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98" w:rsidRPr="001A2E98" w:rsidRDefault="001A2E98" w:rsidP="001A2E98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1A2E98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教育部社科司关于2024年度高校思想政治理论课教师研究专项一般项目申报工作的通知</w:t>
      </w:r>
    </w:p>
    <w:p w:rsidR="001A2E98" w:rsidRPr="001A2E98" w:rsidRDefault="001A2E98" w:rsidP="001A2E98">
      <w:pPr>
        <w:widowControl/>
        <w:spacing w:before="450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社科司函〔2024〕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14号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各省、自治区、直辖市教育厅（教委），新疆生产建设兵团教育局，有关部门（单位）教育司（局），部属各高等学校、部省合建各高等学校：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为深入贯彻落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实习近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平新时代中国特色社会主义思想和党的二十大精神，贯彻落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实习近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平总书记在二十届中央政治局第五次集体学习时、学校思想政治理论课教师座谈会上的重要讲话精神，深入贯彻落实《关于深化新时代学校思想政治理论课改革创新的若干意见》《关于加强新时代马克思主义学院建设的意见》和《教育部等十部门关于印发〈全面推进“大思政课”建设的工作方案〉的通知》等有关文件精神，帮助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教师提高教学与研究相贯通、理论与实际相结合、史论相结合的教学水平，不断增强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教学入脑入心效果，更好发挥立德树人关键课程作用，教育部继续在“高校哲学社会科学繁荣计划专项”中设立高校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教师研究专项，纳入教育部人文社会科学研究项目。现将2024年度该专项一般项目申报工作的有关事项通知如下。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</w:t>
      </w:r>
      <w:r w:rsidRPr="001A2E98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 xml:space="preserve">　一、项目类别及资助额度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针对高校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教学重点难点、教学方式方法改革创新、数字化教学资源建设、学生思想理论困惑以及大中小学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教学一体化、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思政课实践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教学等进行深入研究。可在符合课题立项范围前提下，结合实际自拟题目。分为如下4种：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1.高校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教学研究项目，资助经费不超过10万元，拟设立100项左右，研究年限为2年，支持开展高校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教学重点难点问题、学生思想理论困惑、大中小学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教学一体化等研究，特别是重点资助开展课件制作、讲义研制、教学案例编写等。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2.高校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教学方法改革择优推广项目，资助经费不超过10万元，拟设立20项左右，研究年限为2年，支持开展高校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教学方式方法改革创新，包括专题教学、实践教学等教学模式和案例式、探究式、互动式、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分众式等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教学方法研究。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3.高校优秀中青年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教师择优资助项目，资助经费不超过12万元，拟设立40项左右，研究年限为2年，支持一批具有良好教学科研能力和发展潜力的高校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中青年教师。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4.高校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教学研究青年项目，资助经费不超过8万元，拟设立40项左右，研究年限为2年，支持青年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教师积极开展高校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教学重难点问题、教学方法改革创新、数字化教学资源建设等研究。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1A2E98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二、申报条件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1.申请人应符合《教育部人文社会科学研究项目管理办法》（教社科〔2006〕2号）的相关规定，所在单位须为全国普通高等学校。申请人必须是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专职思政课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教师，实际从事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教学、研究工作并真正承担和负责组织项目的实施。2023年的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教学评价结果排名位居所在高校全体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教师教学评价结果前40%。每位申请人限报1个项目，鼓励中小学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教师担任课题组成员，所列课题组成员必须征得本人同意，否则视为违规申报。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2.“高校优秀中青年思政课教师择优资助项目”的申请人，除符合第1项条件外，还应符合以下条件：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（1）年龄不超过40周岁（1984年1月1日后出生），从事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教学不少于3年。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（2）热爱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教学和马克思主义理论研究，具有先进的教学理念，扎实的理论功底，认真钻研教学内容，经常性深入学生，了解学生思想动态，积极改革创新教学方法，教学业绩突出，教学效果深受学生欢迎和同行肯定。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（3）符合下列条件之一的优先推荐申报：全国高校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教学展示活动获奖者；省级教育部门组织的教学类活动获奖者。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3.“高校思政课教学研究青年项目”的申请人，除符合第1项条件外，还应符合以下条件：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（1）年龄不超过35周岁（1989年1月1日后出生），从事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教学不少于1年。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（2）积极开展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教学和马克思主义理论研究，认真学习先进的教学理念，深入钻研教学内容，经常性与学生谈心谈话，注重创新教学方法，取得较好教学效果。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4.有以下情况之一者不得申报本次项目：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（1）在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研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的教育部哲学社会科学研究各类项目负责人；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（2）申请2024年度教育部人文社会科学研究各类项目者；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（3）申请2024年度国家社会科学基金各类项目者；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（4）所主持的教育部人文社会科学研究项目三年内因各种原因被终止者，五年内因各种原因被撤销者；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（5）在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研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的国家社会科学基金各类项目、国家自然科学基金各类项目负责人；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（6）连续2年（指2022、2023年度）申请教育部人文社会科学研究一般项目未获资助的申请人；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（7）已获得2018年以来教育部人文社会科学研究项目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思政课研究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专项资助者，不得以相同或类似选题进行申报。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1A2E98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三、申报办法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1.教育部直属高校、部省合建高校以学校为单位，地方高校以各地教育部门为单位，其他有关部门（单位）所属高校以教育司（局）为单位（以下简称申报单位），集中申报，不受理个人申报。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.本次项目申报工作全部通过网络平台在线申报。教育部人文社会科学研究管理平台项目申报系统（以下简称“申报系统”）为本次项目申报的唯一平台，请及时关注教育部社科司主页（www.moe.gov.cn/s78/A13/），网络申报办法和流程以该系统为准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3.申报系统自2024年3月22日开始受理项目网上申报。申请人可登录申报系统下载《申请评审书》（附件1、附件2、附件3、附件4），按申报系统提示说明及《申请评审书》填表要求填写，并通过申报系统上传《申请评审书》、评教结果证明（所在高校教学管理部门盖章）（见附件6）电子文档，无需报送纸质申报材料。待立项公布后，已立项项目按要求提交1份带有负责人及成员签名、责任单位盖章的纸质申报材料，由申报单位统一寄送至社科管理咨询服务中心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4.项目经费按照《高等学校哲学社会科学繁荣计划专项资金管理办法》（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财教〔2021〕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285号），需按照研究实际需要和资金开支范围，科学合理、实事求是地按年度编制项目预算。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5.已开通账号的高校科研管理部门，请及时核对更新单位信息，重点核实本单位计划内财务拨款账户等信息；未开通账号的高校科研管理部门，请登录申报系统，登记单位信息、设定登录密码，打印“开通账号申请表”并加盖科研管理部门和学校公章，传真至010-58803011。待审核通过后，即可登录申报系统进行操作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6.本次项目网络申报截止日期为2024年4月26日，申报单位须在此之前对本单位所申报的材料进行在线审核确认。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1A2E98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四、其他要求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1.申请人应认真阅</w:t>
      </w:r>
      <w:proofErr w:type="gramStart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研</w:t>
      </w:r>
      <w:proofErr w:type="gramEnd"/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《教育部人文社会科学研究项目管理办法》及以往立项情况，提高申报质量，避免重复申报。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2.本次项目评审采取匿名方式。为保证评审的公平公正，《申请评审书》B表中不得出现申请人姓名、所在学校等有关信息，否则按作废处理。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3.申请人应如实填报材料，确保无知识产权争议。凡存在弄虚作假、抄袭剽窃等行为的，一经发现查实，取消三年申报资格，如获立项即予撤项并通报批评。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4.各申报单位应切实落实意识形态工作责任制，加强对申报材料的审核把关，并确保填报信息准确、真实，切实提高项目申报质量。若存在弄虚作假、出现意识形态问题等，一经发现查实，取消三年本单位申报资格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相关单位联系方式：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申报系统联系方式：010-62510667、15313766307、15313766308；信箱：xmsb@sinoss.net。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社科管理咨询服务中心联系方式：010-58805145；传真：010-58803011；电子信箱：moesk@bnu.edu.cn；地址：北京市海淀区新街口外大街19号北京师范大学科技楼C区1001室，社科管理咨询服务中心，邮编：100875。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教育部社会科学司联系方式：010-66097546</w:t>
      </w:r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附件：1.</w:t>
      </w:r>
      <w:hyperlink r:id="rId4" w:tgtFrame="_blank" w:history="1">
        <w:r w:rsidRPr="001A2E98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2024年度教育部高校</w:t>
        </w:r>
        <w:proofErr w:type="gramStart"/>
        <w:r w:rsidRPr="001A2E98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思政课</w:t>
        </w:r>
        <w:proofErr w:type="gramEnd"/>
        <w:r w:rsidRPr="001A2E98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教学研究项目申请评审书</w:t>
        </w:r>
      </w:hyperlink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　　　2.</w:t>
      </w:r>
      <w:hyperlink r:id="rId5" w:tgtFrame="_blank" w:history="1">
        <w:r w:rsidRPr="001A2E98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2024年度教育部高校</w:t>
        </w:r>
        <w:proofErr w:type="gramStart"/>
        <w:r w:rsidRPr="001A2E98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思政课</w:t>
        </w:r>
        <w:proofErr w:type="gramEnd"/>
        <w:r w:rsidRPr="001A2E98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教学方法改革择优推广项目申请评审书</w:t>
        </w:r>
      </w:hyperlink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　　　3.</w:t>
      </w:r>
      <w:hyperlink r:id="rId6" w:tgtFrame="_blank" w:history="1">
        <w:r w:rsidRPr="001A2E98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2024年度教育部高校优秀中青年</w:t>
        </w:r>
        <w:proofErr w:type="gramStart"/>
        <w:r w:rsidRPr="001A2E98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思政课</w:t>
        </w:r>
        <w:proofErr w:type="gramEnd"/>
        <w:r w:rsidRPr="001A2E98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教师择优资助项目申请评审书</w:t>
        </w:r>
      </w:hyperlink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　　　4.</w:t>
      </w:r>
      <w:hyperlink r:id="rId7" w:tgtFrame="_blank" w:history="1">
        <w:r w:rsidRPr="001A2E98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2024年度教育部高校</w:t>
        </w:r>
        <w:proofErr w:type="gramStart"/>
        <w:r w:rsidRPr="001A2E98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思政课</w:t>
        </w:r>
        <w:proofErr w:type="gramEnd"/>
        <w:r w:rsidRPr="001A2E98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教学研究青年项目申请评审书</w:t>
        </w:r>
      </w:hyperlink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　　　5.</w:t>
      </w:r>
      <w:hyperlink r:id="rId8" w:tgtFrame="_blank" w:history="1">
        <w:r w:rsidRPr="001A2E98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2024年度教育部高校</w:t>
        </w:r>
        <w:proofErr w:type="gramStart"/>
        <w:r w:rsidRPr="001A2E98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思政课</w:t>
        </w:r>
        <w:proofErr w:type="gramEnd"/>
        <w:r w:rsidRPr="001A2E98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教师研究专项一般项目申报常见问题释疑</w:t>
        </w:r>
      </w:hyperlink>
    </w:p>
    <w:p w:rsidR="001A2E98" w:rsidRPr="001A2E98" w:rsidRDefault="001A2E98" w:rsidP="001A2E98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　　　6.</w:t>
      </w:r>
      <w:hyperlink r:id="rId9" w:tgtFrame="_blank" w:history="1">
        <w:r w:rsidRPr="001A2E98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  <w:bdr w:val="none" w:sz="0" w:space="0" w:color="auto" w:frame="1"/>
          </w:rPr>
          <w:t>申请人所在高校教学评价结果证明</w:t>
        </w:r>
      </w:hyperlink>
    </w:p>
    <w:p w:rsidR="001A2E98" w:rsidRPr="001A2E98" w:rsidRDefault="001A2E98" w:rsidP="001A2E98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教育部社会科学司</w:t>
      </w:r>
    </w:p>
    <w:p w:rsidR="001A2E98" w:rsidRPr="001A2E98" w:rsidRDefault="001A2E98" w:rsidP="001A2E98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1A2E98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2024年3月18日</w:t>
      </w:r>
    </w:p>
    <w:p w:rsidR="00C15308" w:rsidRPr="001A2E98" w:rsidRDefault="00C15308">
      <w:pPr>
        <w:rPr>
          <w:rFonts w:hint="eastAsia"/>
        </w:rPr>
      </w:pPr>
      <w:bookmarkStart w:id="0" w:name="_GoBack"/>
      <w:bookmarkEnd w:id="0"/>
    </w:p>
    <w:sectPr w:rsidR="00C15308" w:rsidRPr="001A2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AA"/>
    <w:rsid w:val="001A2E98"/>
    <w:rsid w:val="005C73AA"/>
    <w:rsid w:val="00C1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E3576-DCA4-48C6-9EA0-BBA24122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A2E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E9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2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A2E98"/>
    <w:rPr>
      <w:b/>
      <w:bCs/>
    </w:rPr>
  </w:style>
  <w:style w:type="character" w:styleId="a5">
    <w:name w:val="Hyperlink"/>
    <w:basedOn w:val="a0"/>
    <w:uiPriority w:val="99"/>
    <w:semiHidden/>
    <w:unhideWhenUsed/>
    <w:rsid w:val="001A2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9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.gov.cn/s78/A13/tongzhi/202403/W02024031956413694648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e.gov.cn/s78/A13/tongzhi/202403/W02024031955644580158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e.gov.cn/s78/A13/tongzhi/202403/W020240319556445790132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oe.gov.cn/s78/A13/tongzhi/202403/W020240319556445787953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oe.gov.cn/s78/A13/tongzhi/202403/W020240319556445771116.doc" TargetMode="External"/><Relationship Id="rId9" Type="http://schemas.openxmlformats.org/officeDocument/2006/relationships/hyperlink" Target="http://www.moe.gov.cn/s78/A13/tongzhi/202403/W020240319556445832141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598</Words>
  <Characters>3415</Characters>
  <Application>Microsoft Office Word</Application>
  <DocSecurity>0</DocSecurity>
  <Lines>28</Lines>
  <Paragraphs>8</Paragraphs>
  <ScaleCrop>false</ScaleCrop>
  <Company>Company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2024-03-21T00:06:00Z</dcterms:created>
  <dcterms:modified xsi:type="dcterms:W3CDTF">2024-03-21T00:06:00Z</dcterms:modified>
</cp:coreProperties>
</file>