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C44" w:rsidRPr="00632C44" w:rsidRDefault="00632C44" w:rsidP="00632C44">
      <w:pPr>
        <w:widowControl/>
        <w:shd w:val="clear" w:color="auto" w:fill="FFFFFF"/>
        <w:spacing w:after="150" w:line="432" w:lineRule="atLeast"/>
        <w:jc w:val="center"/>
        <w:outlineLvl w:val="1"/>
        <w:rPr>
          <w:rFonts w:ascii="微软雅黑" w:eastAsia="微软雅黑" w:hAnsi="微软雅黑" w:cs="宋体"/>
          <w:color w:val="333335"/>
          <w:kern w:val="0"/>
          <w:sz w:val="36"/>
          <w:szCs w:val="36"/>
        </w:rPr>
      </w:pPr>
      <w:r w:rsidRPr="00632C44">
        <w:rPr>
          <w:rFonts w:ascii="微软雅黑" w:eastAsia="微软雅黑" w:hAnsi="微软雅黑" w:cs="宋体" w:hint="eastAsia"/>
          <w:color w:val="333335"/>
          <w:kern w:val="0"/>
          <w:sz w:val="36"/>
          <w:szCs w:val="36"/>
        </w:rPr>
        <w:t>山东省社会科学界联合会关于申报2024年度人文社会科学课题合作专项的通知</w:t>
      </w:r>
    </w:p>
    <w:p w:rsidR="00632C44" w:rsidRDefault="00632C44" w:rsidP="00632C44">
      <w:pPr>
        <w:pStyle w:val="a7"/>
        <w:shd w:val="clear" w:color="auto" w:fill="FFFFFF"/>
        <w:spacing w:before="0" w:beforeAutospacing="0" w:after="0" w:afterAutospacing="0"/>
        <w:jc w:val="center"/>
        <w:rPr>
          <w:rFonts w:ascii="微软雅黑" w:eastAsia="微软雅黑" w:hAnsi="微软雅黑"/>
          <w:color w:val="333335"/>
          <w:sz w:val="21"/>
          <w:szCs w:val="21"/>
        </w:rPr>
      </w:pPr>
      <w:r>
        <w:rPr>
          <w:rStyle w:val="condate"/>
          <w:rFonts w:ascii="微软雅黑" w:eastAsia="微软雅黑" w:hAnsi="微软雅黑" w:hint="eastAsia"/>
          <w:color w:val="333335"/>
          <w:sz w:val="21"/>
          <w:szCs w:val="21"/>
        </w:rPr>
        <w:t>时间:2024-06-12 17:15</w:t>
      </w:r>
    </w:p>
    <w:p w:rsidR="00632C44" w:rsidRDefault="00632C44" w:rsidP="00632C44">
      <w:pPr>
        <w:pStyle w:val="a7"/>
        <w:shd w:val="clear" w:color="auto" w:fill="FFFFFF"/>
        <w:spacing w:before="0" w:beforeAutospacing="0" w:after="0" w:afterAutospacing="0" w:line="432" w:lineRule="atLeast"/>
        <w:jc w:val="both"/>
        <w:rPr>
          <w:rFonts w:ascii="微软雅黑" w:eastAsia="微软雅黑" w:hAnsi="微软雅黑" w:hint="eastAsia"/>
          <w:color w:val="333335"/>
        </w:rPr>
      </w:pPr>
      <w:r>
        <w:rPr>
          <w:rFonts w:ascii="微软雅黑" w:eastAsia="微软雅黑" w:hAnsi="微软雅黑" w:hint="eastAsia"/>
          <w:color w:val="333335"/>
        </w:rPr>
        <w:t>各有关单位：</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为推进形成跨部门、跨行业研究合力，突出不同领域的研究特色、打造山东省人文社会科学课题品牌矩阵，省社科联与有关单位合作，设立“山东省社科联2024年度人文社会科学课题合作专项”。现将有关事项通知如下。</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Style w:val="a8"/>
          <w:rFonts w:ascii="微软雅黑" w:eastAsia="微软雅黑" w:hAnsi="微软雅黑" w:hint="eastAsia"/>
          <w:color w:val="333335"/>
        </w:rPr>
        <w:t>一、指导思想</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坚持以习近平新时代中国特色社会主义思想为指导，全面贯彻党的二十大精神，深入落实习近平总书记对山东工作重要讲话重要指示要求和关于哲学社会科学工作的重要论述，不断推进中国特色哲学社会科学学科体系、学术体系、话语体系建设，引导社科界围绕省委、省政府重点工作部署，紧扣全面推进中国式现代化山东新实践，为新时代社会主义现代化强省建设提供智力支撑。</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Style w:val="a8"/>
          <w:rFonts w:ascii="微软雅黑" w:eastAsia="微软雅黑" w:hAnsi="微软雅黑" w:hint="eastAsia"/>
          <w:color w:val="333335"/>
        </w:rPr>
        <w:t>二、课题设置</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“研究方向”除特别说明外，所列条目主要规定的是研究范围和方向，不是具体题目。申请人可根据自己的学术专长和研究基础选择不同的研究角度、方法和侧重点，自行设计具体题目。</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（一）鲁台文化联结研究专项</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拟资助立项课题7项，不立项自筹经费课题。对符合结项要求的课题，如能转化为符合相关要求的成果，或得到省领导肯定性批示，在课题经费支持基础上，再给予一定后期资助奖励。</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lastRenderedPageBreak/>
        <w:t>研究要点：贯彻落实习近平总书记“推动两岸共同弘扬中华文化，促进两岸同胞心灵契合”重要指示和视察山东重要指示精神，深入挖掘中华优秀传统文化精华，探析儒家文化、齐文化、孙子文化、武术文化、水浒文化、饮食文化、宗亲文化等与台湾的联结和对台湾的影响，担负起新时代的文化使命，增进台湾同胞的文化认同、根脉认同，在台湾社会各界形成“台湾文化与中华文化一脉相承、台湾文化是中华文化重要组成部分”的广泛共识。</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研究方向：</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1.儒家思想在台湾的传播发展</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2.山东武术家对台湾武术发展的影响</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3.水浒文化在台湾的影响</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4.齐文化在台湾的传播发展</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5.鲁台饮食文化联结探析</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6.台湾民间信仰文化的山东渊源研究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7.台湾职业教育发展对山东的借鉴意义</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研究期限：1年。</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（二）统一战线理论与实践研究专项</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拟资助立项课题15项，不立项自筹经费课题。</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研究要点：坚持以习近平总书记关于做好新时代党的统一战线工作的重要思想为指导，以学习贯彻党的二十大精神为主线，坚持理论政策研究与对策研究并重，紧紧围绕省委省政府中心工作，聚焦新时代统一战线重大理论与实践研究、中华文明继承与创新研究和习近平文化思想研究，为谱写中国式现代化山东篇章贡献统战力量。</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lastRenderedPageBreak/>
        <w:t>研究方向：</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1.习近平总书记关于做好新时代党的统一战线工作的重要思想理论研究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2.习近平文化思想与统一战线研究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3.中华民族现代文明与统一战线研究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4.齐鲁文化海外传播的实践路径研究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5.红色文化对中华优秀传统文化的传承与创新研究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6.铸牢中华民族共同体意识研究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7.坚持我国宗教中国化方向的理论与实践研究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8.新时代民营经济统战工作研究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9.新时代网络统战工作研究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研究期限：1年。</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（三）卫生健康研究专项</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拟资助立项课题20项，不立项自筹经费课题。</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研究要点：深入学习贯彻习近平总书记“以人民为中心，将人民健康放在优先发展战略位置”重要指示，贯彻落实《中华人民共和国基本医疗卫生与健康促进法》，聚焦健康中国、健康山东战略，坚持服务基层、传播健康理念、普及健康知识、倡导健康行为，围绕健康促进政策与机制、健康文化及健康传统文化建设、健康教育与健康促进工作实践深入研究和探讨，提出切实可行的政策建议。</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研究方向：</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1.提升居民健康素养策略研究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2.医防融合下的健康教育与健康促进机制研究 </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3.生育支持政策体系研究              </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lastRenderedPageBreak/>
        <w:t>4.健康促进医院建设路径         </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5.山东公立医院高质量发展与健康文化建设</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6.整合型医疗卫生服务体系研究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7.新时代爱国卫生工作模式研究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8.公立医院绩效考核体系建设</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9.医养结合养老服务体系研究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10.中西医结合防病治病策略研究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研究期限：1年。</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（四）孔繁森精神研究专项</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拟资助立项课题15项，同时立项经费自筹课题若干项。申请人可根据个人情况自主选择资助方式。</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研究要点：深入贯彻落实习近平总书记关于孔繁森精神的重要论述，挖掘孔繁森精神的科学内涵和时代价值，更好赓续传承孔繁森精神，激励新时代党员干部以孔繁森为榜样，发扬“特别能吃苦、特别能战斗、特别能忍耐、特别能团结、特别能奉献”和“缺氧不缺精神、艰苦不怕吃苦、海拔高境界更高”的崇高精神，为开创新时代社会主义现代化强省建设新局面凝聚强大精神力量。</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研究方向：</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1.孔繁森的党性观研究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2.孔繁森精神与加强党的执政能力建设研究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3.孔繁森的自我革命品格研究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4.孔繁森精神与中国共产党精神谱系研究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5.孔繁森精神与中华优秀传统文化研究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lastRenderedPageBreak/>
        <w:t>6.孔繁森精神与铸牢中华民族共同体意识研究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7.孔繁森精神与新时代廉洁文化建设研究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研究期限：1年。</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（五）高校思政课建设研究专项</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拟资助立项课题40项，同时立项经费自筹课题30项。申请人可根据个人情况自主选择资助方式。</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研究要点：全面贯彻落实习近平总书记在全国教育大会、全国高校思想政治工作会议、学校思想政治理论课教师座谈会上的重要讲话和对学校思政课建设作出的重要指示精神，深入学习贯彻党的二十大精神，紧紧围绕立德树人根本任务，聚焦新时代全省高校思想政治工作实践的高质量创新发展，进一步提升全省高校思想政治教育教学的基础研究和应用研究水平，助推形成全员全过程全方位育人格局。</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研究方向：</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1.习近平文化思想融入高校思想政治理论课教育研究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2.中华优秀传统文化“两创”融入高校思想政治工作研究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3.高校思政课评价体系建构研究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4.全环境育人理念与思想政治工作创新研究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5.思想政治教育的数字化转型研究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6.数字技术赋能思想政治理论课改革创新研究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7.新时代高校“大思政课”格局构建研究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8.高校思政课集体备课模式研究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9.大中小学思政课一体化视域下德育基本问题研究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lastRenderedPageBreak/>
        <w:t>10.把思政课讲深、讲透、讲活的教育模式方法研究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11.新时代高校网络舆情特点及应对策略研究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12.ChatGPT对高校思想政治工作的影响及对策研究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13.新时代大学生良好社会心态培育研究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14.中国共产党人精神谱系融入高校思政课研究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15.新时代大学生“精神内耗”现象与思政课创新发展研究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16.善用社会大课堂讲好“大思政课”研究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17.高校思想政治理论课实践教学体系建构研究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18.人类文明新形态融入高校思想政治理论课研究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19.“四史”融入思政课教育研究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研究期限：1年。</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（六）文旅融合发展提档升级研究专项</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拟资助立项课题20项，同时立项经费自筹课题20项。申请人可根据个人情况自主选择资助方式。</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研究要点：贯彻落实习近平总书记关于文化旅游工作的重要论述和对山东工作的重要指示要求，认真落实省委、省政府的决策部署，面对文旅行业数字化转型加速，线上线下服务不断创新，景区业态和产品日趋丰富多元，文旅行业与农业、工业、科技等领域不断加深融合的发展趋势，聚焦我省文旅融合高质量发展需要，文旅行业新业态、新场景、新体验的发展需求，文旅与多产业融合发展趋势下的产业人才新要求，提出产业升级与人才创新培养新思路，突出应用研究，为产业链的优化升级提供驱动力，为文化旅游强省建设提供智力支撑。</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研究方向：</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lastRenderedPageBreak/>
        <w:t>1.智慧旅游发展研究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2.文旅行业新媒体营销现状与发展趋势研究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3.文旅行业新技术、新业态发展研究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4.研学旅行线路设计与课程开发研究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5.文旅企业数字化转型困境与发展路径研究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6.文旅行业产学研用协同机制研究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7.酒店从业人员供需困境与优化路径研究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8.文旅融合赋能乡村振兴路径研究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9.文旅行业产教融合共同体建设与运营模式研究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10.文旅企业开放型区域产教融合实践中心建设与运营模式研究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11.山东省校企合作办学模式创新研究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12.校企合作视角下文旅行业典型生产实践项目开发模式研究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13.山东省文旅行业人才培养模式创新研究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14.山东省文化旅游职业教育发展研究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15.文旅行业产教融合型实训基地建设标准与模式研究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研究期限：1年。</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（七）数字人才培育赋能数字经济高质量发展研究专项</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拟资助立项课题20项，同时立项经费自筹课题10项。申请人可根据个人情况自主选择资助方式。</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研究要点：深入学习贯彻习近平总书记关于数字经济发展的重要论述，贯彻落实《加快数字人才培育支撑数字经济发展行动方案（2024——2026年）》（人社部发[2024]37号 ），落实省委、省政府关于数字经济高质量发展的部署，推</w:t>
      </w:r>
      <w:r>
        <w:rPr>
          <w:rFonts w:ascii="微软雅黑" w:eastAsia="微软雅黑" w:hAnsi="微软雅黑" w:hint="eastAsia"/>
          <w:color w:val="333335"/>
        </w:rPr>
        <w:lastRenderedPageBreak/>
        <w:t>动我省打造数字经济人才高地，强化数字人才培育，发挥数字人才支撑数字经济高质量发展的重要作用，扎实开展数字人才育、引、留、用等专项行动，增加数字人才有效供给，形成数字人才集聚效应。深化产教融合，大力培育数字人才、进一步发挥数字人才支撑数字经济的基础性作用，加快推动形成新质生产力、为实现高质量发展等赋能蓄力。</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研究方向：</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1.山东省数字产业发展现状及人才需求研究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2.基于产教融合的数字人才培育产学研合作模式研究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3.数字经济背景下新商科数字人才培养策略研究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4.基于产教融合的数字人才培育模式实践与创新</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5.数字人才创新创业与职业发展前景研究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6.数据资产的估值与管理创新人才培养研究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7.职教出海与数字人才国际交流路径研究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研究期限：1年。</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Style w:val="a8"/>
          <w:rFonts w:ascii="微软雅黑" w:eastAsia="微软雅黑" w:hAnsi="微软雅黑" w:hint="eastAsia"/>
          <w:color w:val="333335"/>
        </w:rPr>
        <w:t>三、课题申报</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1.本课题不接受以个人名义直接申报，申请人可通过各市社科联、所在高校社科联、省直部门（单位）和省级社会组织等推荐单位集中申报。省级社会组织，是指省社科联业务主管社会组织和团体会员社会组织。</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2.课题实行线上申报，不受理线下申报。申请人和推荐单位分别登陆“山东省社科联人文社会科学课题管理系统”相应板块，根据操作提示完成申报。</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lastRenderedPageBreak/>
        <w:t>3.课题管理系统开放时间：2024年6月17日—21日，为申请人填写课题申请书，和推荐单位受理申报、提交推荐意见时间；2024年6月24日—6月26日，为各专项合作单位受理时间。</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逾期系统自动关闭。</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Style w:val="a8"/>
          <w:rFonts w:ascii="微软雅黑" w:eastAsia="微软雅黑" w:hAnsi="微软雅黑" w:hint="eastAsia"/>
          <w:color w:val="333335"/>
        </w:rPr>
        <w:t>四、申报条件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（一）申请人须具备以下条件：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1.坚持以习近平新时代中国特色社会主义思想为指导，坚决拥护“两个确立”，增强“四个意识”、坚定“四个自信”、做到“两个维护”;</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2.遵守中华人民共和国宪法、法律和行政法规；</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3.坚持正确的政治方向、价值取向和学术导向，注重诚信、确保无知识产权争议，无弄虚作假、抄袭剽窃等行为。</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（二）推荐单位须具备以下条件：</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1.在相关领域具有较强的学术资源和研究实力；</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2.设有科研管理职能部门或专职人员；</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3.能够提供开展研究的必要条件并承诺信誉保证；</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4.推荐课题的研究方向应符合本部门（单位）的工作职能和业务领域，其中，省级社会组织推荐的课题应符合本社会组织章程规定的宗旨和业务范围，且课题负责人应是社团会员或民办社科研究机构正式工作人员；</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5.承担课题管理职责并承诺信誉保证。</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Style w:val="a8"/>
          <w:rFonts w:ascii="微软雅黑" w:eastAsia="微软雅黑" w:hAnsi="微软雅黑" w:hint="eastAsia"/>
          <w:color w:val="333335"/>
        </w:rPr>
        <w:t>五、申报要求</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（一）课题内容</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lastRenderedPageBreak/>
        <w:t>1.坚持正确的政治方向、价值取向和学术导向，注重诚信、确保无知识产权争议，无弄虚作假、抄袭剽窃等行为。</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2.每项课题的负责人只能是1人，课题组成员不超过5人。</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3.作为课题负责人只能申报1个课题，同时还可作为课题组成员参与申报1个课题。已承担省社科联课题尚未结项的，不能作为课题负责人申报新的课题，但可作为成员参与申报1个课题。</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4.课题负责人或课题组成员不能以内容相同或相近选题多头申报，申报的课题已获得其他资助的不能申报。</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（二）推荐单位</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1.签署明确推荐意见，承诺担任课题管理职责和信誉保证，切实把好政治方向关、意识形态关和学术质量关。</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2.推荐课题的研究方向应符合本部门（单位）的工作职能或业务领域。</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3.市社科联只能推荐本市行政区域内的申报课题，不能跨地域推荐。</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4.未成立社科联的高校不能直接向省社科联推荐课题。</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5.各市、高校社科联可推荐8项，省级社会组织和省直部门（单位）可推荐3项，请各单位严把质量关择优推荐。</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（三）本课题不接受省外申报。</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Style w:val="a8"/>
          <w:rFonts w:ascii="微软雅黑" w:eastAsia="微软雅黑" w:hAnsi="微软雅黑" w:hint="eastAsia"/>
          <w:color w:val="333335"/>
        </w:rPr>
        <w:t>六、联系方式</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山东省社科联人文社会科学课题管理系统：</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http://rc.sdssdc.com:3100/subject/loginhome</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业务咨询：省社科联学术部　牛秀琳（0531）82866270</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 xml:space="preserve">　　　　　　　　　　　　　王汝良（0531）82866306</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lastRenderedPageBreak/>
        <w:t>技术咨询：数　据　中　心　丁文彬　15318184273</w:t>
      </w:r>
    </w:p>
    <w:p w:rsidR="00632C44" w:rsidRDefault="00632C44" w:rsidP="00632C44">
      <w:pPr>
        <w:pStyle w:val="a7"/>
        <w:shd w:val="clear" w:color="auto" w:fill="FFFFFF"/>
        <w:spacing w:before="0" w:beforeAutospacing="0" w:after="0" w:afterAutospacing="0" w:line="432" w:lineRule="atLeast"/>
        <w:ind w:firstLine="480"/>
        <w:jc w:val="both"/>
        <w:rPr>
          <w:rFonts w:ascii="微软雅黑" w:eastAsia="微软雅黑" w:hAnsi="微软雅黑" w:hint="eastAsia"/>
          <w:color w:val="333335"/>
        </w:rPr>
      </w:pPr>
      <w:r>
        <w:rPr>
          <w:rFonts w:ascii="微软雅黑" w:eastAsia="微软雅黑" w:hAnsi="微软雅黑" w:hint="eastAsia"/>
          <w:color w:val="333335"/>
        </w:rPr>
        <w:t xml:space="preserve">　　　　　　　　　　　　　任永荣　18353156052</w:t>
      </w:r>
    </w:p>
    <w:p w:rsidR="00632C44" w:rsidRDefault="00632C44" w:rsidP="00632C44">
      <w:pPr>
        <w:pStyle w:val="a7"/>
        <w:shd w:val="clear" w:color="auto" w:fill="FFFFFF"/>
        <w:spacing w:before="0" w:beforeAutospacing="0" w:after="0" w:afterAutospacing="0" w:line="432" w:lineRule="atLeast"/>
        <w:ind w:firstLine="480"/>
        <w:jc w:val="right"/>
        <w:rPr>
          <w:rFonts w:ascii="微软雅黑" w:eastAsia="微软雅黑" w:hAnsi="微软雅黑" w:hint="eastAsia"/>
          <w:color w:val="333335"/>
        </w:rPr>
      </w:pPr>
    </w:p>
    <w:p w:rsidR="00632C44" w:rsidRDefault="00632C44" w:rsidP="00632C44">
      <w:pPr>
        <w:pStyle w:val="a7"/>
        <w:shd w:val="clear" w:color="auto" w:fill="FFFFFF"/>
        <w:spacing w:before="0" w:beforeAutospacing="0" w:after="0" w:afterAutospacing="0" w:line="432" w:lineRule="atLeast"/>
        <w:ind w:firstLine="480"/>
        <w:jc w:val="right"/>
        <w:rPr>
          <w:rFonts w:ascii="微软雅黑" w:eastAsia="微软雅黑" w:hAnsi="微软雅黑" w:hint="eastAsia"/>
          <w:color w:val="333335"/>
        </w:rPr>
      </w:pPr>
      <w:r>
        <w:rPr>
          <w:rFonts w:ascii="微软雅黑" w:eastAsia="微软雅黑" w:hAnsi="微软雅黑" w:hint="eastAsia"/>
          <w:color w:val="333335"/>
        </w:rPr>
        <w:t>山东省社会科学界联合会</w:t>
      </w:r>
    </w:p>
    <w:p w:rsidR="00632C44" w:rsidRDefault="00632C44" w:rsidP="00632C44">
      <w:pPr>
        <w:pStyle w:val="a7"/>
        <w:shd w:val="clear" w:color="auto" w:fill="FFFFFF"/>
        <w:spacing w:before="0" w:beforeAutospacing="0" w:after="0" w:afterAutospacing="0" w:line="432" w:lineRule="atLeast"/>
        <w:ind w:firstLine="480"/>
        <w:jc w:val="right"/>
        <w:rPr>
          <w:rFonts w:ascii="微软雅黑" w:eastAsia="微软雅黑" w:hAnsi="微软雅黑" w:hint="eastAsia"/>
          <w:color w:val="333335"/>
        </w:rPr>
      </w:pPr>
      <w:r>
        <w:rPr>
          <w:rFonts w:ascii="微软雅黑" w:eastAsia="微软雅黑" w:hAnsi="微软雅黑" w:hint="eastAsia"/>
          <w:color w:val="333335"/>
        </w:rPr>
        <w:t xml:space="preserve">2024年6月12日　</w:t>
      </w:r>
    </w:p>
    <w:p w:rsidR="00F675C9" w:rsidRPr="00632C44" w:rsidRDefault="00F675C9">
      <w:bookmarkStart w:id="0" w:name="_GoBack"/>
      <w:bookmarkEnd w:id="0"/>
    </w:p>
    <w:sectPr w:rsidR="00F675C9" w:rsidRPr="00632C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CDE" w:rsidRDefault="00171CDE" w:rsidP="00632C44">
      <w:r>
        <w:separator/>
      </w:r>
    </w:p>
  </w:endnote>
  <w:endnote w:type="continuationSeparator" w:id="0">
    <w:p w:rsidR="00171CDE" w:rsidRDefault="00171CDE" w:rsidP="0063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CDE" w:rsidRDefault="00171CDE" w:rsidP="00632C44">
      <w:r>
        <w:separator/>
      </w:r>
    </w:p>
  </w:footnote>
  <w:footnote w:type="continuationSeparator" w:id="0">
    <w:p w:rsidR="00171CDE" w:rsidRDefault="00171CDE" w:rsidP="00632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47"/>
    <w:rsid w:val="00171CDE"/>
    <w:rsid w:val="00632C44"/>
    <w:rsid w:val="00743047"/>
    <w:rsid w:val="00F67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E89C45-77F3-495F-BD09-A7939452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632C4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C4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2C44"/>
    <w:rPr>
      <w:sz w:val="18"/>
      <w:szCs w:val="18"/>
    </w:rPr>
  </w:style>
  <w:style w:type="paragraph" w:styleId="a5">
    <w:name w:val="footer"/>
    <w:basedOn w:val="a"/>
    <w:link w:val="a6"/>
    <w:uiPriority w:val="99"/>
    <w:unhideWhenUsed/>
    <w:rsid w:val="00632C44"/>
    <w:pPr>
      <w:tabs>
        <w:tab w:val="center" w:pos="4153"/>
        <w:tab w:val="right" w:pos="8306"/>
      </w:tabs>
      <w:snapToGrid w:val="0"/>
      <w:jc w:val="left"/>
    </w:pPr>
    <w:rPr>
      <w:sz w:val="18"/>
      <w:szCs w:val="18"/>
    </w:rPr>
  </w:style>
  <w:style w:type="character" w:customStyle="1" w:styleId="a6">
    <w:name w:val="页脚 字符"/>
    <w:basedOn w:val="a0"/>
    <w:link w:val="a5"/>
    <w:uiPriority w:val="99"/>
    <w:rsid w:val="00632C44"/>
    <w:rPr>
      <w:sz w:val="18"/>
      <w:szCs w:val="18"/>
    </w:rPr>
  </w:style>
  <w:style w:type="character" w:customStyle="1" w:styleId="20">
    <w:name w:val="标题 2 字符"/>
    <w:basedOn w:val="a0"/>
    <w:link w:val="2"/>
    <w:uiPriority w:val="9"/>
    <w:rsid w:val="00632C44"/>
    <w:rPr>
      <w:rFonts w:ascii="宋体" w:eastAsia="宋体" w:hAnsi="宋体" w:cs="宋体"/>
      <w:b/>
      <w:bCs/>
      <w:kern w:val="0"/>
      <w:sz w:val="36"/>
      <w:szCs w:val="36"/>
    </w:rPr>
  </w:style>
  <w:style w:type="paragraph" w:styleId="a7">
    <w:name w:val="Normal (Web)"/>
    <w:basedOn w:val="a"/>
    <w:uiPriority w:val="99"/>
    <w:semiHidden/>
    <w:unhideWhenUsed/>
    <w:rsid w:val="00632C44"/>
    <w:pPr>
      <w:widowControl/>
      <w:spacing w:before="100" w:beforeAutospacing="1" w:after="100" w:afterAutospacing="1"/>
      <w:jc w:val="left"/>
    </w:pPr>
    <w:rPr>
      <w:rFonts w:ascii="宋体" w:eastAsia="宋体" w:hAnsi="宋体" w:cs="宋体"/>
      <w:kern w:val="0"/>
      <w:sz w:val="24"/>
      <w:szCs w:val="24"/>
    </w:rPr>
  </w:style>
  <w:style w:type="character" w:customStyle="1" w:styleId="condate">
    <w:name w:val="condate"/>
    <w:basedOn w:val="a0"/>
    <w:rsid w:val="00632C44"/>
  </w:style>
  <w:style w:type="character" w:styleId="a8">
    <w:name w:val="Strong"/>
    <w:basedOn w:val="a0"/>
    <w:uiPriority w:val="22"/>
    <w:qFormat/>
    <w:rsid w:val="00632C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441267">
      <w:bodyDiv w:val="1"/>
      <w:marLeft w:val="0"/>
      <w:marRight w:val="0"/>
      <w:marTop w:val="0"/>
      <w:marBottom w:val="0"/>
      <w:divBdr>
        <w:top w:val="none" w:sz="0" w:space="0" w:color="auto"/>
        <w:left w:val="none" w:sz="0" w:space="0" w:color="auto"/>
        <w:bottom w:val="none" w:sz="0" w:space="0" w:color="auto"/>
        <w:right w:val="none" w:sz="0" w:space="0" w:color="auto"/>
      </w:divBdr>
    </w:div>
    <w:div w:id="1909880648">
      <w:bodyDiv w:val="1"/>
      <w:marLeft w:val="0"/>
      <w:marRight w:val="0"/>
      <w:marTop w:val="0"/>
      <w:marBottom w:val="0"/>
      <w:divBdr>
        <w:top w:val="none" w:sz="0" w:space="0" w:color="auto"/>
        <w:left w:val="none" w:sz="0" w:space="0" w:color="auto"/>
        <w:bottom w:val="none" w:sz="0" w:space="0" w:color="auto"/>
        <w:right w:val="none" w:sz="0" w:space="0" w:color="auto"/>
      </w:divBdr>
      <w:divsChild>
        <w:div w:id="28535971">
          <w:marLeft w:val="0"/>
          <w:marRight w:val="0"/>
          <w:marTop w:val="0"/>
          <w:marBottom w:val="0"/>
          <w:divBdr>
            <w:top w:val="none" w:sz="0" w:space="0" w:color="auto"/>
            <w:left w:val="none" w:sz="0" w:space="0" w:color="auto"/>
            <w:bottom w:val="single" w:sz="6" w:space="15" w:color="E9E7EF"/>
            <w:right w:val="none" w:sz="0" w:space="0" w:color="auto"/>
          </w:divBdr>
        </w:div>
        <w:div w:id="1284464353">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761</Words>
  <Characters>4340</Characters>
  <Application>Microsoft Office Word</Application>
  <DocSecurity>0</DocSecurity>
  <Lines>36</Lines>
  <Paragraphs>10</Paragraphs>
  <ScaleCrop>false</ScaleCrop>
  <Company>Microsoft</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2024-06-12T09:33:00Z</dcterms:created>
  <dcterms:modified xsi:type="dcterms:W3CDTF">2024-06-12T09:33:00Z</dcterms:modified>
</cp:coreProperties>
</file>